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41" w:rsidRPr="009224D9" w:rsidRDefault="00F14D41" w:rsidP="0042402F">
      <w:pPr>
        <w:spacing w:after="0" w:line="240" w:lineRule="auto"/>
        <w:ind w:left="8505"/>
        <w:rPr>
          <w:rFonts w:ascii="Times New Roman" w:hAnsi="Times New Roman" w:cs="Times New Roman"/>
          <w:sz w:val="16"/>
          <w:szCs w:val="16"/>
        </w:rPr>
      </w:pPr>
      <w:proofErr w:type="gramStart"/>
      <w:r w:rsidRPr="009224D9">
        <w:rPr>
          <w:rFonts w:ascii="Times New Roman" w:hAnsi="Times New Roman" w:cs="Times New Roman"/>
          <w:sz w:val="16"/>
          <w:szCs w:val="16"/>
        </w:rPr>
        <w:t>Приложение</w:t>
      </w:r>
      <w:r w:rsidR="0042402F" w:rsidRPr="009224D9">
        <w:rPr>
          <w:rFonts w:ascii="Times New Roman" w:hAnsi="Times New Roman" w:cs="Times New Roman"/>
          <w:sz w:val="16"/>
          <w:szCs w:val="16"/>
        </w:rPr>
        <w:t xml:space="preserve"> </w:t>
      </w:r>
      <w:r w:rsidRPr="009224D9">
        <w:rPr>
          <w:rFonts w:ascii="Times New Roman" w:hAnsi="Times New Roman" w:cs="Times New Roman"/>
          <w:sz w:val="16"/>
          <w:szCs w:val="16"/>
        </w:rPr>
        <w:t>к требованиям к размещению</w:t>
      </w:r>
      <w:r w:rsidR="0042402F" w:rsidRPr="009224D9">
        <w:rPr>
          <w:rFonts w:ascii="Times New Roman" w:hAnsi="Times New Roman" w:cs="Times New Roman"/>
          <w:sz w:val="16"/>
          <w:szCs w:val="16"/>
        </w:rPr>
        <w:t xml:space="preserve"> </w:t>
      </w:r>
      <w:r w:rsidRPr="009224D9">
        <w:rPr>
          <w:rFonts w:ascii="Times New Roman" w:hAnsi="Times New Roman" w:cs="Times New Roman"/>
          <w:sz w:val="16"/>
          <w:szCs w:val="16"/>
        </w:rPr>
        <w:t>и наполнению подразделов,</w:t>
      </w:r>
      <w:r w:rsidR="0042402F" w:rsidRPr="009224D9">
        <w:rPr>
          <w:rFonts w:ascii="Times New Roman" w:hAnsi="Times New Roman" w:cs="Times New Roman"/>
          <w:sz w:val="16"/>
          <w:szCs w:val="16"/>
        </w:rPr>
        <w:t xml:space="preserve"> </w:t>
      </w:r>
      <w:r w:rsidRPr="009224D9">
        <w:rPr>
          <w:rFonts w:ascii="Times New Roman" w:hAnsi="Times New Roman" w:cs="Times New Roman"/>
          <w:sz w:val="16"/>
          <w:szCs w:val="16"/>
        </w:rPr>
        <w:t>посвященных вопросам противодействия</w:t>
      </w:r>
      <w:r w:rsidR="0042402F" w:rsidRPr="009224D9">
        <w:rPr>
          <w:rFonts w:ascii="Times New Roman" w:hAnsi="Times New Roman" w:cs="Times New Roman"/>
          <w:sz w:val="16"/>
          <w:szCs w:val="16"/>
        </w:rPr>
        <w:t xml:space="preserve"> </w:t>
      </w:r>
      <w:r w:rsidRPr="009224D9">
        <w:rPr>
          <w:rFonts w:ascii="Times New Roman" w:hAnsi="Times New Roman" w:cs="Times New Roman"/>
          <w:sz w:val="16"/>
          <w:szCs w:val="16"/>
        </w:rPr>
        <w:t>коррупции, официальных сайтов</w:t>
      </w:r>
      <w:r w:rsidR="0042402F" w:rsidRPr="009224D9">
        <w:rPr>
          <w:rFonts w:ascii="Times New Roman" w:hAnsi="Times New Roman" w:cs="Times New Roman"/>
          <w:sz w:val="16"/>
          <w:szCs w:val="16"/>
        </w:rPr>
        <w:t xml:space="preserve"> </w:t>
      </w:r>
      <w:r w:rsidRPr="009224D9">
        <w:rPr>
          <w:rFonts w:ascii="Times New Roman" w:hAnsi="Times New Roman" w:cs="Times New Roman"/>
          <w:sz w:val="16"/>
          <w:szCs w:val="16"/>
        </w:rPr>
        <w:t>федеральных государственных органов,</w:t>
      </w:r>
      <w:r w:rsidR="0042402F" w:rsidRPr="009224D9">
        <w:rPr>
          <w:rFonts w:ascii="Times New Roman" w:hAnsi="Times New Roman" w:cs="Times New Roman"/>
          <w:sz w:val="16"/>
          <w:szCs w:val="16"/>
        </w:rPr>
        <w:t xml:space="preserve"> </w:t>
      </w:r>
      <w:r w:rsidRPr="009224D9">
        <w:rPr>
          <w:rFonts w:ascii="Times New Roman" w:hAnsi="Times New Roman" w:cs="Times New Roman"/>
          <w:sz w:val="16"/>
          <w:szCs w:val="16"/>
        </w:rPr>
        <w:t>Центрального банка Российской</w:t>
      </w:r>
      <w:r w:rsidR="0042402F" w:rsidRPr="009224D9">
        <w:rPr>
          <w:rFonts w:ascii="Times New Roman" w:hAnsi="Times New Roman" w:cs="Times New Roman"/>
          <w:sz w:val="16"/>
          <w:szCs w:val="16"/>
        </w:rPr>
        <w:t xml:space="preserve"> </w:t>
      </w:r>
      <w:r w:rsidRPr="009224D9">
        <w:rPr>
          <w:rFonts w:ascii="Times New Roman" w:hAnsi="Times New Roman" w:cs="Times New Roman"/>
          <w:sz w:val="16"/>
          <w:szCs w:val="16"/>
        </w:rPr>
        <w:t>Федерации, Пенсионного фонда</w:t>
      </w:r>
      <w:r w:rsidR="0042402F" w:rsidRPr="009224D9">
        <w:rPr>
          <w:rFonts w:ascii="Times New Roman" w:hAnsi="Times New Roman" w:cs="Times New Roman"/>
          <w:sz w:val="16"/>
          <w:szCs w:val="16"/>
        </w:rPr>
        <w:t xml:space="preserve"> </w:t>
      </w:r>
      <w:r w:rsidRPr="009224D9">
        <w:rPr>
          <w:rFonts w:ascii="Times New Roman" w:hAnsi="Times New Roman" w:cs="Times New Roman"/>
          <w:sz w:val="16"/>
          <w:szCs w:val="16"/>
        </w:rPr>
        <w:t>Российской Федерации, Фонда</w:t>
      </w:r>
      <w:r w:rsidR="0042402F" w:rsidRPr="009224D9">
        <w:rPr>
          <w:rFonts w:ascii="Times New Roman" w:hAnsi="Times New Roman" w:cs="Times New Roman"/>
          <w:sz w:val="16"/>
          <w:szCs w:val="16"/>
        </w:rPr>
        <w:t xml:space="preserve"> </w:t>
      </w:r>
      <w:r w:rsidRPr="009224D9">
        <w:rPr>
          <w:rFonts w:ascii="Times New Roman" w:hAnsi="Times New Roman" w:cs="Times New Roman"/>
          <w:sz w:val="16"/>
          <w:szCs w:val="16"/>
        </w:rPr>
        <w:t>социального страхования Российской</w:t>
      </w:r>
      <w:r w:rsidR="0042402F" w:rsidRPr="009224D9">
        <w:rPr>
          <w:rFonts w:ascii="Times New Roman" w:hAnsi="Times New Roman" w:cs="Times New Roman"/>
          <w:sz w:val="16"/>
          <w:szCs w:val="16"/>
        </w:rPr>
        <w:t xml:space="preserve"> </w:t>
      </w:r>
      <w:r w:rsidRPr="009224D9">
        <w:rPr>
          <w:rFonts w:ascii="Times New Roman" w:hAnsi="Times New Roman" w:cs="Times New Roman"/>
          <w:sz w:val="16"/>
          <w:szCs w:val="16"/>
        </w:rPr>
        <w:t>Федерации, Федерального фонда</w:t>
      </w:r>
      <w:r w:rsidR="0042402F" w:rsidRPr="009224D9">
        <w:rPr>
          <w:rFonts w:ascii="Times New Roman" w:hAnsi="Times New Roman" w:cs="Times New Roman"/>
          <w:sz w:val="16"/>
          <w:szCs w:val="16"/>
        </w:rPr>
        <w:t xml:space="preserve"> </w:t>
      </w:r>
      <w:r w:rsidRPr="009224D9">
        <w:rPr>
          <w:rFonts w:ascii="Times New Roman" w:hAnsi="Times New Roman" w:cs="Times New Roman"/>
          <w:sz w:val="16"/>
          <w:szCs w:val="16"/>
        </w:rPr>
        <w:t>обязательного медицинского страхования,</w:t>
      </w:r>
      <w:r w:rsidR="0042402F" w:rsidRPr="009224D9">
        <w:rPr>
          <w:rFonts w:ascii="Times New Roman" w:hAnsi="Times New Roman" w:cs="Times New Roman"/>
          <w:sz w:val="16"/>
          <w:szCs w:val="16"/>
        </w:rPr>
        <w:t xml:space="preserve"> </w:t>
      </w:r>
      <w:r w:rsidRPr="009224D9">
        <w:rPr>
          <w:rFonts w:ascii="Times New Roman" w:hAnsi="Times New Roman" w:cs="Times New Roman"/>
          <w:sz w:val="16"/>
          <w:szCs w:val="16"/>
        </w:rPr>
        <w:t>государственных корпораций (компаний),</w:t>
      </w:r>
      <w:r w:rsidR="0042402F" w:rsidRPr="009224D9">
        <w:rPr>
          <w:rFonts w:ascii="Times New Roman" w:hAnsi="Times New Roman" w:cs="Times New Roman"/>
          <w:sz w:val="16"/>
          <w:szCs w:val="16"/>
        </w:rPr>
        <w:t xml:space="preserve"> </w:t>
      </w:r>
      <w:r w:rsidRPr="009224D9">
        <w:rPr>
          <w:rFonts w:ascii="Times New Roman" w:hAnsi="Times New Roman" w:cs="Times New Roman"/>
          <w:sz w:val="16"/>
          <w:szCs w:val="16"/>
        </w:rPr>
        <w:t>иных организаций, созданных</w:t>
      </w:r>
      <w:r w:rsidR="0042402F" w:rsidRPr="009224D9">
        <w:rPr>
          <w:rFonts w:ascii="Times New Roman" w:hAnsi="Times New Roman" w:cs="Times New Roman"/>
          <w:sz w:val="16"/>
          <w:szCs w:val="16"/>
        </w:rPr>
        <w:t xml:space="preserve"> </w:t>
      </w:r>
      <w:r w:rsidRPr="009224D9">
        <w:rPr>
          <w:rFonts w:ascii="Times New Roman" w:hAnsi="Times New Roman" w:cs="Times New Roman"/>
          <w:sz w:val="16"/>
          <w:szCs w:val="16"/>
        </w:rPr>
        <w:t>на основании федеральных законов,</w:t>
      </w:r>
      <w:r w:rsidR="0042402F" w:rsidRPr="009224D9">
        <w:rPr>
          <w:rFonts w:ascii="Times New Roman" w:hAnsi="Times New Roman" w:cs="Times New Roman"/>
          <w:sz w:val="16"/>
          <w:szCs w:val="16"/>
        </w:rPr>
        <w:t xml:space="preserve"> </w:t>
      </w:r>
      <w:r w:rsidRPr="009224D9">
        <w:rPr>
          <w:rFonts w:ascii="Times New Roman" w:hAnsi="Times New Roman" w:cs="Times New Roman"/>
          <w:sz w:val="16"/>
          <w:szCs w:val="16"/>
        </w:rPr>
        <w:t>утвержденным приказом Министерства</w:t>
      </w:r>
      <w:r w:rsidR="0042402F" w:rsidRPr="009224D9">
        <w:rPr>
          <w:rFonts w:ascii="Times New Roman" w:hAnsi="Times New Roman" w:cs="Times New Roman"/>
          <w:sz w:val="16"/>
          <w:szCs w:val="16"/>
        </w:rPr>
        <w:t xml:space="preserve"> </w:t>
      </w:r>
      <w:r w:rsidRPr="009224D9">
        <w:rPr>
          <w:rFonts w:ascii="Times New Roman" w:hAnsi="Times New Roman" w:cs="Times New Roman"/>
          <w:sz w:val="16"/>
          <w:szCs w:val="16"/>
        </w:rPr>
        <w:t>труда и социальной защиты</w:t>
      </w:r>
      <w:r w:rsidR="00047FC3" w:rsidRPr="009224D9">
        <w:rPr>
          <w:rFonts w:ascii="Times New Roman" w:hAnsi="Times New Roman" w:cs="Times New Roman"/>
          <w:sz w:val="16"/>
          <w:szCs w:val="16"/>
        </w:rPr>
        <w:t xml:space="preserve"> </w:t>
      </w:r>
      <w:r w:rsidRPr="009224D9">
        <w:rPr>
          <w:rFonts w:ascii="Times New Roman" w:hAnsi="Times New Roman" w:cs="Times New Roman"/>
          <w:sz w:val="16"/>
          <w:szCs w:val="16"/>
        </w:rPr>
        <w:t>Российской Федерации</w:t>
      </w:r>
      <w:r w:rsidR="00047FC3" w:rsidRPr="009224D9">
        <w:rPr>
          <w:rFonts w:ascii="Times New Roman" w:hAnsi="Times New Roman" w:cs="Times New Roman"/>
          <w:sz w:val="16"/>
          <w:szCs w:val="16"/>
        </w:rPr>
        <w:t xml:space="preserve"> </w:t>
      </w:r>
      <w:r w:rsidRPr="009224D9">
        <w:rPr>
          <w:rFonts w:ascii="Times New Roman" w:hAnsi="Times New Roman" w:cs="Times New Roman"/>
          <w:sz w:val="16"/>
          <w:szCs w:val="16"/>
        </w:rPr>
        <w:t>от 7 октября 2013 г. N</w:t>
      </w:r>
      <w:proofErr w:type="gramEnd"/>
      <w:r w:rsidRPr="009224D9">
        <w:rPr>
          <w:rFonts w:ascii="Times New Roman" w:hAnsi="Times New Roman" w:cs="Times New Roman"/>
          <w:sz w:val="16"/>
          <w:szCs w:val="16"/>
        </w:rPr>
        <w:t xml:space="preserve"> 530н</w:t>
      </w:r>
    </w:p>
    <w:p w:rsidR="00610356" w:rsidRPr="009224D9" w:rsidRDefault="00610356" w:rsidP="00047FC3">
      <w:pPr>
        <w:jc w:val="center"/>
        <w:rPr>
          <w:rFonts w:ascii="Times New Roman" w:hAnsi="Times New Roman" w:cs="Times New Roman"/>
          <w:b/>
        </w:rPr>
      </w:pPr>
    </w:p>
    <w:p w:rsidR="00F14D41" w:rsidRPr="009224D9" w:rsidRDefault="00446C72" w:rsidP="00047FC3">
      <w:pPr>
        <w:jc w:val="center"/>
        <w:rPr>
          <w:rFonts w:ascii="Times New Roman" w:hAnsi="Times New Roman" w:cs="Times New Roman"/>
          <w:b/>
        </w:rPr>
      </w:pPr>
      <w:r w:rsidRPr="009224D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</w:t>
      </w:r>
      <w:r w:rsidR="00725FED" w:rsidRPr="009224D9">
        <w:rPr>
          <w:rFonts w:ascii="Times New Roman" w:hAnsi="Times New Roman" w:cs="Times New Roman"/>
          <w:b/>
        </w:rPr>
        <w:t xml:space="preserve"> работников ФГБУ «НЦБРП», их супругов и несовершеннолетних детей</w:t>
      </w:r>
      <w:r w:rsidR="00F14D41" w:rsidRPr="009224D9">
        <w:rPr>
          <w:rFonts w:ascii="Times New Roman" w:hAnsi="Times New Roman" w:cs="Times New Roman"/>
          <w:b/>
        </w:rPr>
        <w:t xml:space="preserve"> за период с 1 января 20</w:t>
      </w:r>
      <w:r w:rsidR="00DA6F04" w:rsidRPr="009224D9">
        <w:rPr>
          <w:rFonts w:ascii="Times New Roman" w:hAnsi="Times New Roman" w:cs="Times New Roman"/>
          <w:b/>
        </w:rPr>
        <w:t>1</w:t>
      </w:r>
      <w:r w:rsidR="007527FC">
        <w:rPr>
          <w:rFonts w:ascii="Times New Roman" w:hAnsi="Times New Roman" w:cs="Times New Roman"/>
          <w:b/>
        </w:rPr>
        <w:t>3</w:t>
      </w:r>
      <w:r w:rsidR="00A268C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F14D41" w:rsidRPr="009224D9">
        <w:rPr>
          <w:rFonts w:ascii="Times New Roman" w:hAnsi="Times New Roman" w:cs="Times New Roman"/>
          <w:b/>
        </w:rPr>
        <w:t>г. по 31 декабря 20</w:t>
      </w:r>
      <w:r w:rsidR="00DA6F04" w:rsidRPr="009224D9">
        <w:rPr>
          <w:rFonts w:ascii="Times New Roman" w:hAnsi="Times New Roman" w:cs="Times New Roman"/>
          <w:b/>
        </w:rPr>
        <w:t>1</w:t>
      </w:r>
      <w:r w:rsidR="007527FC">
        <w:rPr>
          <w:rFonts w:ascii="Times New Roman" w:hAnsi="Times New Roman" w:cs="Times New Roman"/>
          <w:b/>
        </w:rPr>
        <w:t>3</w:t>
      </w:r>
      <w:r w:rsidR="00F14D41" w:rsidRPr="009224D9">
        <w:rPr>
          <w:rFonts w:ascii="Times New Roman" w:hAnsi="Times New Roman" w:cs="Times New Roman"/>
          <w:b/>
        </w:rPr>
        <w:t xml:space="preserve"> г.</w:t>
      </w:r>
    </w:p>
    <w:tbl>
      <w:tblPr>
        <w:tblW w:w="15735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134"/>
        <w:gridCol w:w="1701"/>
        <w:gridCol w:w="1417"/>
        <w:gridCol w:w="886"/>
        <w:gridCol w:w="1099"/>
        <w:gridCol w:w="850"/>
        <w:gridCol w:w="709"/>
        <w:gridCol w:w="1134"/>
        <w:gridCol w:w="1559"/>
        <w:gridCol w:w="1453"/>
        <w:gridCol w:w="1808"/>
      </w:tblGrid>
      <w:tr w:rsidR="00E0544C" w:rsidRPr="00EA0543" w:rsidTr="00C81E6C"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44C" w:rsidRPr="00EA0543" w:rsidRDefault="00E0544C" w:rsidP="00B9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5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EA054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A0543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44C" w:rsidRPr="00EA0543" w:rsidRDefault="00E0544C" w:rsidP="00B9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543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44C" w:rsidRPr="00EA0543" w:rsidRDefault="00E0544C" w:rsidP="00B9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543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44C" w:rsidRPr="00EA0543" w:rsidRDefault="00E0544C" w:rsidP="00B9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543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44C" w:rsidRPr="00EA0543" w:rsidRDefault="00E0544C" w:rsidP="00B9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543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44C" w:rsidRPr="00EA0543" w:rsidRDefault="00E0544C" w:rsidP="00B9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543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44C" w:rsidRPr="00EA0543" w:rsidRDefault="00E0544C" w:rsidP="00B9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5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EA0543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&lt;1&gt;</w:t>
              </w:r>
            </w:hyperlink>
            <w:r w:rsidRPr="00EA05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44C" w:rsidRPr="00EA0543" w:rsidRDefault="00E0544C" w:rsidP="00B9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5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EA0543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&lt;2&gt;</w:t>
              </w:r>
            </w:hyperlink>
            <w:r w:rsidRPr="00EA05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85909" w:rsidRPr="00EA0543" w:rsidTr="00C81E6C"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44C" w:rsidRPr="00EA0543" w:rsidRDefault="00E0544C" w:rsidP="00B963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44C" w:rsidRPr="00EA0543" w:rsidRDefault="00E0544C" w:rsidP="00B963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44C" w:rsidRPr="00EA0543" w:rsidRDefault="00E0544C" w:rsidP="00B963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44C" w:rsidRPr="00EA0543" w:rsidRDefault="00E0544C" w:rsidP="00B9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543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44C" w:rsidRPr="00EA0543" w:rsidRDefault="00E0544C" w:rsidP="00B9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543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44C" w:rsidRPr="00EA0543" w:rsidRDefault="00E0544C" w:rsidP="00B9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543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44C" w:rsidRPr="00EA0543" w:rsidRDefault="00E0544C" w:rsidP="00B9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543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44C" w:rsidRPr="00EA0543" w:rsidRDefault="00E0544C" w:rsidP="00B9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543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44C" w:rsidRPr="00EA0543" w:rsidRDefault="00E0544C" w:rsidP="00B9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543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44C" w:rsidRPr="00EA0543" w:rsidRDefault="00E0544C" w:rsidP="00B9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543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44C" w:rsidRPr="00EA0543" w:rsidRDefault="00E0544C" w:rsidP="00E05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44C" w:rsidRPr="00EA0543" w:rsidRDefault="00E0544C" w:rsidP="00E05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44C" w:rsidRPr="00EA0543" w:rsidRDefault="00E0544C" w:rsidP="00E054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685" w:rsidRPr="00EA0543" w:rsidTr="00C81E6C">
        <w:tc>
          <w:tcPr>
            <w:tcW w:w="425" w:type="dxa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897A41" w:rsidP="006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Крамаренко И.В.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EA05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897A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1. З</w:t>
            </w:r>
            <w:r w:rsidR="00ED5685" w:rsidRPr="00EA0543">
              <w:rPr>
                <w:rFonts w:ascii="Times New Roman" w:hAnsi="Times New Roman"/>
                <w:sz w:val="16"/>
                <w:szCs w:val="16"/>
              </w:rPr>
              <w:t>емельный участок</w:t>
            </w:r>
          </w:p>
          <w:p w:rsidR="00ED5685" w:rsidRPr="00EA0543" w:rsidRDefault="005D1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Ж</w:t>
            </w:r>
            <w:r w:rsidR="00ED5685" w:rsidRPr="00EA0543">
              <w:rPr>
                <w:rFonts w:ascii="Times New Roman" w:hAnsi="Times New Roman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5D1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Долевая, ½</w:t>
            </w:r>
          </w:p>
          <w:p w:rsidR="00ED5685" w:rsidRPr="00EA0543" w:rsidRDefault="00ED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Долевая, ½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5D1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690</w:t>
            </w:r>
          </w:p>
          <w:p w:rsidR="00ED5685" w:rsidRPr="00EA0543" w:rsidRDefault="00ED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448,3</w:t>
            </w:r>
          </w:p>
        </w:tc>
        <w:tc>
          <w:tcPr>
            <w:tcW w:w="1099" w:type="dxa"/>
            <w:tcBorders>
              <w:top w:val="single" w:sz="12" w:space="0" w:color="auto"/>
            </w:tcBorders>
          </w:tcPr>
          <w:p w:rsidR="00ED5685" w:rsidRPr="00EA0543" w:rsidRDefault="00ED5685" w:rsidP="005D1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C81E6C" w:rsidP="002463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ED5685" w:rsidRPr="00EA0543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5D1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 xml:space="preserve">Автомобиль легковой: </w:t>
            </w:r>
            <w:proofErr w:type="spellStart"/>
            <w:r w:rsidRPr="00EA0543"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 w:rsidRPr="00EA05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0543">
              <w:rPr>
                <w:rFonts w:ascii="Times New Roman" w:hAnsi="Times New Roman"/>
                <w:sz w:val="16"/>
                <w:szCs w:val="16"/>
              </w:rPr>
              <w:t>Крузер</w:t>
            </w:r>
            <w:proofErr w:type="spellEnd"/>
            <w:r w:rsidRPr="00EA0543">
              <w:rPr>
                <w:rFonts w:ascii="Times New Roman" w:hAnsi="Times New Roman"/>
                <w:sz w:val="16"/>
                <w:szCs w:val="16"/>
              </w:rPr>
              <w:t xml:space="preserve"> Прадо (</w:t>
            </w:r>
            <w:proofErr w:type="gramStart"/>
            <w:r w:rsidRPr="00EA0543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EA0543">
              <w:rPr>
                <w:rFonts w:ascii="Times New Roman" w:hAnsi="Times New Roman"/>
                <w:sz w:val="16"/>
                <w:szCs w:val="16"/>
              </w:rPr>
              <w:t xml:space="preserve"> совместная с супругой)</w:t>
            </w:r>
          </w:p>
        </w:tc>
        <w:tc>
          <w:tcPr>
            <w:tcW w:w="1453" w:type="dxa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5D113A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5D113A">
              <w:rPr>
                <w:rFonts w:ascii="Times New Roman" w:hAnsi="Times New Roman"/>
                <w:sz w:val="16"/>
                <w:szCs w:val="16"/>
              </w:rPr>
              <w:t> </w:t>
            </w:r>
            <w:r w:rsidRPr="00EA0543">
              <w:rPr>
                <w:rFonts w:ascii="Times New Roman" w:hAnsi="Times New Roman"/>
                <w:sz w:val="16"/>
                <w:szCs w:val="16"/>
                <w:lang w:val="en-US"/>
              </w:rPr>
              <w:t>552</w:t>
            </w:r>
            <w:r w:rsidR="005D113A">
              <w:rPr>
                <w:rFonts w:ascii="Times New Roman" w:hAnsi="Times New Roman"/>
                <w:sz w:val="16"/>
                <w:szCs w:val="16"/>
              </w:rPr>
              <w:t> </w:t>
            </w:r>
            <w:r w:rsidRPr="00EA0543">
              <w:rPr>
                <w:rFonts w:ascii="Times New Roman" w:hAnsi="Times New Roman"/>
                <w:sz w:val="16"/>
                <w:szCs w:val="16"/>
                <w:lang w:val="en-US"/>
              </w:rPr>
              <w:t>540</w:t>
            </w:r>
            <w:r w:rsidR="005D113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808" w:type="dxa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610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685" w:rsidRPr="00EA0543" w:rsidTr="00C81E6C">
        <w:trPr>
          <w:trHeight w:val="1049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6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EA05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5D1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З</w:t>
            </w:r>
            <w:r w:rsidR="00ED5685" w:rsidRPr="00EA0543">
              <w:rPr>
                <w:rFonts w:ascii="Times New Roman" w:hAnsi="Times New Roman"/>
                <w:sz w:val="16"/>
                <w:szCs w:val="16"/>
              </w:rPr>
              <w:t>емельный участок</w:t>
            </w:r>
          </w:p>
          <w:p w:rsidR="00ED5685" w:rsidRPr="00EA0543" w:rsidRDefault="005D1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Ж</w:t>
            </w:r>
            <w:r w:rsidR="00ED5685" w:rsidRPr="00EA0543">
              <w:rPr>
                <w:rFonts w:ascii="Times New Roman" w:hAnsi="Times New Roman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C81E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Долевая, ½</w:t>
            </w:r>
          </w:p>
          <w:p w:rsidR="00ED5685" w:rsidRPr="00EA0543" w:rsidRDefault="00ED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Долевая, ½</w:t>
            </w:r>
          </w:p>
        </w:tc>
        <w:tc>
          <w:tcPr>
            <w:tcW w:w="8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C81E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690</w:t>
            </w:r>
          </w:p>
          <w:p w:rsidR="00ED5685" w:rsidRPr="00EA0543" w:rsidRDefault="00ED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448,3</w:t>
            </w:r>
          </w:p>
        </w:tc>
        <w:tc>
          <w:tcPr>
            <w:tcW w:w="1099" w:type="dxa"/>
          </w:tcPr>
          <w:p w:rsidR="00ED5685" w:rsidRPr="00EA0543" w:rsidRDefault="00ED5685" w:rsidP="00C81E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5D1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 xml:space="preserve">Автомобиль легковой: </w:t>
            </w:r>
            <w:proofErr w:type="spellStart"/>
            <w:r w:rsidRPr="00EA0543"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 w:rsidRPr="00EA05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0543">
              <w:rPr>
                <w:rFonts w:ascii="Times New Roman" w:hAnsi="Times New Roman"/>
                <w:sz w:val="16"/>
                <w:szCs w:val="16"/>
              </w:rPr>
              <w:t>Крузер</w:t>
            </w:r>
            <w:proofErr w:type="spellEnd"/>
            <w:r w:rsidRPr="00EA0543">
              <w:rPr>
                <w:rFonts w:ascii="Times New Roman" w:hAnsi="Times New Roman"/>
                <w:sz w:val="16"/>
                <w:szCs w:val="16"/>
              </w:rPr>
              <w:t xml:space="preserve"> Прадо (</w:t>
            </w:r>
            <w:proofErr w:type="gramStart"/>
            <w:r w:rsidRPr="00EA0543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EA0543">
              <w:rPr>
                <w:rFonts w:ascii="Times New Roman" w:hAnsi="Times New Roman"/>
                <w:sz w:val="16"/>
                <w:szCs w:val="16"/>
              </w:rPr>
              <w:t xml:space="preserve"> совместная с супругом)</w:t>
            </w:r>
          </w:p>
        </w:tc>
        <w:tc>
          <w:tcPr>
            <w:tcW w:w="14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5D113A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13A">
              <w:rPr>
                <w:rFonts w:ascii="Times New Roman" w:hAnsi="Times New Roman"/>
                <w:sz w:val="16"/>
                <w:szCs w:val="16"/>
              </w:rPr>
              <w:t>7</w:t>
            </w:r>
            <w:r w:rsidR="005D113A">
              <w:rPr>
                <w:rFonts w:ascii="Times New Roman" w:hAnsi="Times New Roman"/>
                <w:sz w:val="16"/>
                <w:szCs w:val="16"/>
              </w:rPr>
              <w:t> </w:t>
            </w:r>
            <w:r w:rsidRPr="005D113A">
              <w:rPr>
                <w:rFonts w:ascii="Times New Roman" w:hAnsi="Times New Roman"/>
                <w:sz w:val="16"/>
                <w:szCs w:val="16"/>
              </w:rPr>
              <w:t>000</w:t>
            </w:r>
            <w:r w:rsidR="005D113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8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610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685" w:rsidRPr="00EA0543" w:rsidTr="00C81E6C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6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EA05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C81E6C" w:rsidP="002463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ED5685" w:rsidRPr="00EA0543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5D1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610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685" w:rsidRPr="00EA0543" w:rsidTr="00C81E6C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897A41" w:rsidP="006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0543">
              <w:rPr>
                <w:rFonts w:ascii="Times New Roman" w:hAnsi="Times New Roman"/>
                <w:sz w:val="16"/>
                <w:szCs w:val="16"/>
              </w:rPr>
              <w:t>Денесюк</w:t>
            </w:r>
            <w:proofErr w:type="spellEnd"/>
            <w:r w:rsidRPr="00EA0543">
              <w:rPr>
                <w:rFonts w:ascii="Times New Roman" w:hAnsi="Times New Roman"/>
                <w:sz w:val="16"/>
                <w:szCs w:val="16"/>
              </w:rPr>
              <w:t xml:space="preserve"> О.К.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EA05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5D1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ED5685" w:rsidRPr="00EA0543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099" w:type="dxa"/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5D1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1</w:t>
            </w:r>
            <w:r w:rsidR="0064406D">
              <w:rPr>
                <w:rFonts w:ascii="Times New Roman" w:hAnsi="Times New Roman"/>
                <w:sz w:val="16"/>
                <w:szCs w:val="16"/>
              </w:rPr>
              <w:t> </w:t>
            </w:r>
            <w:r w:rsidRPr="00EA0543">
              <w:rPr>
                <w:rFonts w:ascii="Times New Roman" w:hAnsi="Times New Roman"/>
                <w:sz w:val="16"/>
                <w:szCs w:val="16"/>
              </w:rPr>
              <w:t>751</w:t>
            </w:r>
            <w:r w:rsidR="0064406D">
              <w:rPr>
                <w:rFonts w:ascii="Times New Roman" w:hAnsi="Times New Roman"/>
                <w:sz w:val="16"/>
                <w:szCs w:val="16"/>
              </w:rPr>
              <w:t> </w:t>
            </w:r>
            <w:r w:rsidRPr="00EA0543">
              <w:rPr>
                <w:rFonts w:ascii="Times New Roman" w:hAnsi="Times New Roman"/>
                <w:sz w:val="16"/>
                <w:szCs w:val="16"/>
              </w:rPr>
              <w:t>673</w:t>
            </w:r>
            <w:r w:rsidR="0064406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8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610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685" w:rsidRPr="00EA0543" w:rsidTr="00C81E6C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897A41" w:rsidP="006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Антипин В.С.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EA05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5D1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З</w:t>
            </w:r>
            <w:r w:rsidR="00ED5685" w:rsidRPr="00EA0543">
              <w:rPr>
                <w:rFonts w:ascii="Times New Roman" w:hAnsi="Times New Roman"/>
                <w:sz w:val="16"/>
                <w:szCs w:val="16"/>
              </w:rPr>
              <w:t>емельный участок</w:t>
            </w:r>
          </w:p>
          <w:p w:rsidR="00ED5685" w:rsidRPr="00EA0543" w:rsidRDefault="005D1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К</w:t>
            </w:r>
            <w:r w:rsidR="00ED5685" w:rsidRPr="00EA0543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ED5685" w:rsidRPr="00EA0543" w:rsidRDefault="005D1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К</w:t>
            </w:r>
            <w:r w:rsidR="00ED5685" w:rsidRPr="00EA0543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ED5685" w:rsidRPr="00EA0543" w:rsidRDefault="005D1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М</w:t>
            </w:r>
            <w:r w:rsidR="00ED5685" w:rsidRPr="00EA0543">
              <w:rPr>
                <w:rFonts w:ascii="Times New Roman" w:hAnsi="Times New Roman"/>
                <w:sz w:val="16"/>
                <w:szCs w:val="16"/>
              </w:rPr>
              <w:t>ашино-место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6440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ED5685" w:rsidRPr="00EA0543" w:rsidRDefault="00ED5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ED5685" w:rsidRPr="00EA0543" w:rsidRDefault="00ED5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ED5685" w:rsidRPr="00EA0543" w:rsidRDefault="00ED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6440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1645</w:t>
            </w:r>
          </w:p>
          <w:p w:rsidR="00ED5685" w:rsidRPr="00EA0543" w:rsidRDefault="00ED5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115,2</w:t>
            </w:r>
          </w:p>
          <w:p w:rsidR="00ED5685" w:rsidRPr="00EA0543" w:rsidRDefault="00ED5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87,7</w:t>
            </w:r>
          </w:p>
          <w:p w:rsidR="00ED5685" w:rsidRPr="00EA0543" w:rsidRDefault="00ED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6</w:t>
            </w:r>
            <w:r w:rsidR="0064406D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99" w:type="dxa"/>
          </w:tcPr>
          <w:p w:rsidR="00ED5685" w:rsidRPr="00EA0543" w:rsidRDefault="00ED5685" w:rsidP="006440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5D1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Автомобиль легковой: Мазда СХ-7</w:t>
            </w:r>
          </w:p>
        </w:tc>
        <w:tc>
          <w:tcPr>
            <w:tcW w:w="14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6440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2</w:t>
            </w:r>
            <w:r w:rsidR="0064406D">
              <w:rPr>
                <w:rFonts w:ascii="Times New Roman" w:hAnsi="Times New Roman"/>
                <w:sz w:val="16"/>
                <w:szCs w:val="16"/>
              </w:rPr>
              <w:t> </w:t>
            </w:r>
            <w:r w:rsidRPr="00EA0543">
              <w:rPr>
                <w:rFonts w:ascii="Times New Roman" w:hAnsi="Times New Roman"/>
                <w:sz w:val="16"/>
                <w:szCs w:val="16"/>
              </w:rPr>
              <w:t>047</w:t>
            </w:r>
            <w:r w:rsidR="0064406D">
              <w:rPr>
                <w:rFonts w:ascii="Times New Roman" w:hAnsi="Times New Roman"/>
                <w:sz w:val="16"/>
                <w:szCs w:val="16"/>
              </w:rPr>
              <w:t> </w:t>
            </w:r>
            <w:r w:rsidRPr="00EA0543">
              <w:rPr>
                <w:rFonts w:ascii="Times New Roman" w:hAnsi="Times New Roman"/>
                <w:sz w:val="16"/>
                <w:szCs w:val="16"/>
              </w:rPr>
              <w:t>462</w:t>
            </w:r>
            <w:r w:rsidR="0064406D">
              <w:rPr>
                <w:rFonts w:ascii="Times New Roman" w:hAnsi="Times New Roman"/>
                <w:sz w:val="16"/>
                <w:szCs w:val="16"/>
              </w:rPr>
              <w:t>,</w:t>
            </w:r>
            <w:r w:rsidRPr="00EA0543">
              <w:rPr>
                <w:rFonts w:ascii="Times New Roman" w:hAnsi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18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610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685" w:rsidRPr="00EA0543" w:rsidTr="00C81E6C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6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EA05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C81E6C" w:rsidP="002463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ED5685" w:rsidRPr="00EA0543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115,2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5D1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144</w:t>
            </w:r>
            <w:r w:rsidR="0064406D">
              <w:rPr>
                <w:rFonts w:ascii="Times New Roman" w:hAnsi="Times New Roman"/>
                <w:sz w:val="16"/>
                <w:szCs w:val="16"/>
              </w:rPr>
              <w:t> </w:t>
            </w:r>
            <w:r w:rsidRPr="00EA0543">
              <w:rPr>
                <w:rFonts w:ascii="Times New Roman" w:hAnsi="Times New Roman"/>
                <w:sz w:val="16"/>
                <w:szCs w:val="16"/>
              </w:rPr>
              <w:t>000</w:t>
            </w:r>
            <w:r w:rsidR="0064406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8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610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685" w:rsidRPr="00EA0543" w:rsidTr="00C81E6C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897A41" w:rsidP="0065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Барашкина А.М.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EA05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5D1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ED5685" w:rsidRPr="00EA0543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74,1</w:t>
            </w:r>
          </w:p>
        </w:tc>
        <w:tc>
          <w:tcPr>
            <w:tcW w:w="1099" w:type="dxa"/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5D1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246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43">
              <w:rPr>
                <w:rFonts w:ascii="Times New Roman" w:hAnsi="Times New Roman"/>
                <w:sz w:val="16"/>
                <w:szCs w:val="16"/>
              </w:rPr>
              <w:t>1</w:t>
            </w:r>
            <w:r w:rsidR="006440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0543">
              <w:rPr>
                <w:rFonts w:ascii="Times New Roman" w:hAnsi="Times New Roman"/>
                <w:sz w:val="16"/>
                <w:szCs w:val="16"/>
              </w:rPr>
              <w:t>578</w:t>
            </w:r>
            <w:r w:rsidR="006440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0543">
              <w:rPr>
                <w:rFonts w:ascii="Times New Roman" w:hAnsi="Times New Roman"/>
                <w:sz w:val="16"/>
                <w:szCs w:val="16"/>
              </w:rPr>
              <w:t>080,57</w:t>
            </w:r>
          </w:p>
        </w:tc>
        <w:tc>
          <w:tcPr>
            <w:tcW w:w="18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685" w:rsidRPr="00EA0543" w:rsidRDefault="00ED5685" w:rsidP="00610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090F" w:rsidRDefault="002B090F" w:rsidP="002B0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090F" w:rsidRPr="00A365AC" w:rsidRDefault="002B090F" w:rsidP="002B090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65AC">
        <w:rPr>
          <w:rFonts w:ascii="Arial" w:hAnsi="Arial" w:cs="Arial"/>
          <w:sz w:val="16"/>
          <w:szCs w:val="16"/>
        </w:rPr>
        <w:t>&lt;1</w:t>
      </w:r>
      <w:proofErr w:type="gramStart"/>
      <w:r w:rsidRPr="00A365AC">
        <w:rPr>
          <w:rFonts w:ascii="Arial" w:hAnsi="Arial" w:cs="Arial"/>
          <w:sz w:val="16"/>
          <w:szCs w:val="16"/>
        </w:rPr>
        <w:t>&gt; В</w:t>
      </w:r>
      <w:proofErr w:type="gramEnd"/>
      <w:r w:rsidRPr="00A365AC">
        <w:rPr>
          <w:rFonts w:ascii="Arial" w:hAnsi="Arial" w:cs="Arial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0544C" w:rsidRPr="00240ECB" w:rsidRDefault="002B090F" w:rsidP="00240E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1" w:name="Par279"/>
      <w:bookmarkEnd w:id="1"/>
      <w:r w:rsidRPr="00A365AC">
        <w:rPr>
          <w:rFonts w:ascii="Arial" w:hAnsi="Arial" w:cs="Arial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E0544C" w:rsidRPr="00240ECB" w:rsidSect="00240EC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F2E"/>
    <w:multiLevelType w:val="hybridMultilevel"/>
    <w:tmpl w:val="1A908CDE"/>
    <w:lvl w:ilvl="0" w:tplc="4784F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3E53"/>
    <w:multiLevelType w:val="hybridMultilevel"/>
    <w:tmpl w:val="3E9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5F46"/>
    <w:multiLevelType w:val="hybridMultilevel"/>
    <w:tmpl w:val="9700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1343B"/>
    <w:multiLevelType w:val="hybridMultilevel"/>
    <w:tmpl w:val="FFDC631A"/>
    <w:lvl w:ilvl="0" w:tplc="737CD03A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4">
    <w:nsid w:val="22A67346"/>
    <w:multiLevelType w:val="hybridMultilevel"/>
    <w:tmpl w:val="A772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1FA0"/>
    <w:multiLevelType w:val="hybridMultilevel"/>
    <w:tmpl w:val="4754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7178A"/>
    <w:multiLevelType w:val="hybridMultilevel"/>
    <w:tmpl w:val="C7A6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21716"/>
    <w:multiLevelType w:val="hybridMultilevel"/>
    <w:tmpl w:val="0DCA79F6"/>
    <w:lvl w:ilvl="0" w:tplc="00D44096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4714128E"/>
    <w:multiLevelType w:val="hybridMultilevel"/>
    <w:tmpl w:val="560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B59E6"/>
    <w:multiLevelType w:val="hybridMultilevel"/>
    <w:tmpl w:val="74B839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D34C7"/>
    <w:multiLevelType w:val="hybridMultilevel"/>
    <w:tmpl w:val="525A9D68"/>
    <w:lvl w:ilvl="0" w:tplc="D8B6525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1">
    <w:nsid w:val="5652606E"/>
    <w:multiLevelType w:val="hybridMultilevel"/>
    <w:tmpl w:val="B8A0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C73D5"/>
    <w:multiLevelType w:val="hybridMultilevel"/>
    <w:tmpl w:val="8330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72"/>
    <w:rsid w:val="00047FC3"/>
    <w:rsid w:val="00055C86"/>
    <w:rsid w:val="00072714"/>
    <w:rsid w:val="000F6841"/>
    <w:rsid w:val="001336E0"/>
    <w:rsid w:val="001757B4"/>
    <w:rsid w:val="001B5859"/>
    <w:rsid w:val="001C63C4"/>
    <w:rsid w:val="001C7EA3"/>
    <w:rsid w:val="00213504"/>
    <w:rsid w:val="00232125"/>
    <w:rsid w:val="00240ECB"/>
    <w:rsid w:val="002528D9"/>
    <w:rsid w:val="00261144"/>
    <w:rsid w:val="002B090F"/>
    <w:rsid w:val="0030652D"/>
    <w:rsid w:val="003638FA"/>
    <w:rsid w:val="003C1875"/>
    <w:rsid w:val="003E3296"/>
    <w:rsid w:val="0042402F"/>
    <w:rsid w:val="00446C72"/>
    <w:rsid w:val="005D113A"/>
    <w:rsid w:val="005F4D14"/>
    <w:rsid w:val="00610356"/>
    <w:rsid w:val="0064406D"/>
    <w:rsid w:val="00656FD3"/>
    <w:rsid w:val="006A54E5"/>
    <w:rsid w:val="006A55F7"/>
    <w:rsid w:val="00701088"/>
    <w:rsid w:val="00725FED"/>
    <w:rsid w:val="00733B35"/>
    <w:rsid w:val="007527FC"/>
    <w:rsid w:val="008433CE"/>
    <w:rsid w:val="00885AEF"/>
    <w:rsid w:val="00897A41"/>
    <w:rsid w:val="00916CA7"/>
    <w:rsid w:val="009224D9"/>
    <w:rsid w:val="0094010A"/>
    <w:rsid w:val="00982CE0"/>
    <w:rsid w:val="00A268C8"/>
    <w:rsid w:val="00A365AC"/>
    <w:rsid w:val="00A62B03"/>
    <w:rsid w:val="00A85909"/>
    <w:rsid w:val="00A85B4D"/>
    <w:rsid w:val="00A9743E"/>
    <w:rsid w:val="00AC4257"/>
    <w:rsid w:val="00AD4F5B"/>
    <w:rsid w:val="00B278FA"/>
    <w:rsid w:val="00B96354"/>
    <w:rsid w:val="00C8034F"/>
    <w:rsid w:val="00C81E6C"/>
    <w:rsid w:val="00DA6F04"/>
    <w:rsid w:val="00DF5CDC"/>
    <w:rsid w:val="00DF6906"/>
    <w:rsid w:val="00E0544C"/>
    <w:rsid w:val="00E15091"/>
    <w:rsid w:val="00E52C55"/>
    <w:rsid w:val="00EA0543"/>
    <w:rsid w:val="00EB2A22"/>
    <w:rsid w:val="00ED00C2"/>
    <w:rsid w:val="00ED5685"/>
    <w:rsid w:val="00F14D41"/>
    <w:rsid w:val="00F75241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4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3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4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Сергей Анатольевич</dc:creator>
  <cp:lastModifiedBy>Степанов Сергей Анатольевич</cp:lastModifiedBy>
  <cp:revision>5</cp:revision>
  <dcterms:created xsi:type="dcterms:W3CDTF">2015-04-22T12:29:00Z</dcterms:created>
  <dcterms:modified xsi:type="dcterms:W3CDTF">2015-04-22T12:40:00Z</dcterms:modified>
</cp:coreProperties>
</file>